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DF65" w14:textId="77777777" w:rsidR="00A14574" w:rsidRDefault="00A14574" w:rsidP="00A14574">
      <w:pPr>
        <w:pStyle w:val="Default"/>
      </w:pPr>
    </w:p>
    <w:p w14:paraId="46A8E0F6" w14:textId="77777777" w:rsidR="00A14574" w:rsidRDefault="00A14574" w:rsidP="00A14574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ORICK COMMUNITY SERVICES DISTRICT </w:t>
      </w:r>
    </w:p>
    <w:p w14:paraId="57CB0AD8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REGULAR MEETING </w:t>
      </w:r>
    </w:p>
    <w:p w14:paraId="236BD344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COMMUNITY HALL </w:t>
      </w:r>
    </w:p>
    <w:p w14:paraId="7A94A686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WEDNESDAY MAY 13, 2026 6:00 P.M. </w:t>
      </w:r>
    </w:p>
    <w:p w14:paraId="33C5662E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>CALL TO ORDER/ROLL CALL</w:t>
      </w:r>
      <w:r>
        <w:rPr>
          <w:sz w:val="23"/>
          <w:szCs w:val="23"/>
        </w:rPr>
        <w:t xml:space="preserve">: Ron Barlow called the meeting to order at 6:00 p.m. </w:t>
      </w:r>
    </w:p>
    <w:p w14:paraId="36EDC429" w14:textId="77777777" w:rsidR="00A14574" w:rsidRDefault="00A14574" w:rsidP="00A14574">
      <w:pPr>
        <w:pStyle w:val="Default"/>
        <w:rPr>
          <w:sz w:val="23"/>
          <w:szCs w:val="23"/>
        </w:rPr>
      </w:pPr>
    </w:p>
    <w:p w14:paraId="5A8B1D6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Members Present: </w:t>
      </w:r>
      <w:r>
        <w:rPr>
          <w:sz w:val="23"/>
          <w:szCs w:val="23"/>
        </w:rPr>
        <w:t xml:space="preserve">Ron Barlow, Bob Secor, Byron Frick, Marla Zuber, Kaitlyn Combs </w:t>
      </w:r>
    </w:p>
    <w:p w14:paraId="25F2ECD4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Members Absent</w:t>
      </w:r>
      <w:r>
        <w:rPr>
          <w:sz w:val="23"/>
          <w:szCs w:val="23"/>
        </w:rPr>
        <w:t xml:space="preserve">: None </w:t>
      </w:r>
    </w:p>
    <w:p w14:paraId="73744BA4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Staff Present</w:t>
      </w:r>
      <w:r>
        <w:rPr>
          <w:sz w:val="23"/>
          <w:szCs w:val="23"/>
        </w:rPr>
        <w:t xml:space="preserve">: Barbara Mitchell, Marcie Allen, Billy Joe Allen, Trevor Avram, Samantha Howard </w:t>
      </w:r>
    </w:p>
    <w:p w14:paraId="4F86CF7C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Others Present</w:t>
      </w:r>
      <w:r>
        <w:rPr>
          <w:sz w:val="23"/>
          <w:szCs w:val="23"/>
        </w:rPr>
        <w:t xml:space="preserve">: Rod Wilburn, Dale Romanini, Leonel Arguello </w:t>
      </w:r>
    </w:p>
    <w:p w14:paraId="01D29A19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3"/>
          <w:szCs w:val="23"/>
        </w:rPr>
        <w:t>APPROVAL OF AGENDA May 13, 2026</w:t>
      </w:r>
      <w:r>
        <w:rPr>
          <w:sz w:val="23"/>
          <w:szCs w:val="23"/>
        </w:rPr>
        <w:t xml:space="preserve">. Bob Secor moved to approve the May 13, 2026 agenda. Byron Frick seconded. Motion passed unanimously. </w:t>
      </w:r>
    </w:p>
    <w:p w14:paraId="076E6097" w14:textId="77777777" w:rsidR="00A14574" w:rsidRDefault="00A14574" w:rsidP="00A14574">
      <w:pPr>
        <w:pStyle w:val="Default"/>
        <w:rPr>
          <w:sz w:val="23"/>
          <w:szCs w:val="23"/>
        </w:rPr>
      </w:pPr>
    </w:p>
    <w:p w14:paraId="307C3A7B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b/>
          <w:bCs/>
          <w:sz w:val="23"/>
          <w:szCs w:val="23"/>
        </w:rPr>
        <w:t>APPROVAL OF CONSENT AGENDA</w:t>
      </w:r>
      <w:r>
        <w:rPr>
          <w:sz w:val="23"/>
          <w:szCs w:val="23"/>
        </w:rPr>
        <w:t xml:space="preserve">: Kaitlyn Combs made a motion to approve the consent agenda. Bob Secor seconded the motion; the motion was passed unanimously. </w:t>
      </w:r>
    </w:p>
    <w:p w14:paraId="28DC3EF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a. Minutes from April 2026 </w:t>
      </w:r>
    </w:p>
    <w:p w14:paraId="24676BF9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b. Approval of April 30, 2026 DRAFT Treasurer’s Report </w:t>
      </w:r>
    </w:p>
    <w:p w14:paraId="2EA5E512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c. Acceptance of Donations to VFD • $1,500-GRS </w:t>
      </w:r>
    </w:p>
    <w:p w14:paraId="2D51A8D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$1,500-Rogue Engineering Corp </w:t>
      </w:r>
    </w:p>
    <w:p w14:paraId="30C5F769" w14:textId="77777777" w:rsidR="00A14574" w:rsidRDefault="00A14574" w:rsidP="00A14574">
      <w:pPr>
        <w:pStyle w:val="Default"/>
        <w:rPr>
          <w:sz w:val="23"/>
          <w:szCs w:val="23"/>
        </w:rPr>
      </w:pPr>
    </w:p>
    <w:p w14:paraId="35B1500C" w14:textId="77777777" w:rsidR="00A14574" w:rsidRDefault="00A14574" w:rsidP="00A14574">
      <w:pPr>
        <w:pStyle w:val="Default"/>
        <w:rPr>
          <w:sz w:val="23"/>
          <w:szCs w:val="23"/>
        </w:rPr>
      </w:pPr>
    </w:p>
    <w:p w14:paraId="6E58B6D5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b/>
          <w:bCs/>
          <w:sz w:val="23"/>
          <w:szCs w:val="23"/>
        </w:rPr>
        <w:t>PUBLIC COMMENT</w:t>
      </w:r>
      <w:r>
        <w:rPr>
          <w:sz w:val="23"/>
          <w:szCs w:val="23"/>
        </w:rPr>
        <w:t xml:space="preserve">: None </w:t>
      </w:r>
    </w:p>
    <w:p w14:paraId="5C6B031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b/>
          <w:bCs/>
          <w:sz w:val="23"/>
          <w:szCs w:val="23"/>
        </w:rPr>
        <w:t xml:space="preserve">INFORMATION/DISCUSSION </w:t>
      </w:r>
    </w:p>
    <w:p w14:paraId="1061560E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a. Wastewater Study Grant – LACO: Current status, presentation between the OCSD and the school district wasn’t ready for this meeting; target shifted to next month’s board meeting. </w:t>
      </w:r>
    </w:p>
    <w:p w14:paraId="012F1761" w14:textId="77777777" w:rsidR="00A14574" w:rsidRDefault="00A14574" w:rsidP="00A14574">
      <w:pPr>
        <w:pStyle w:val="Default"/>
        <w:rPr>
          <w:sz w:val="23"/>
          <w:szCs w:val="23"/>
        </w:rPr>
      </w:pPr>
    </w:p>
    <w:p w14:paraId="06A091E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Discussion: Consider two approaches: present a full board meeting or hold an Ad HOC (two board members) to review the presentation first to identify red flags and streamline the final presentation. </w:t>
      </w:r>
    </w:p>
    <w:p w14:paraId="5908E33D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There were concerns about the Brown Act compliance (regarding open/public meetings), which shaped the suggestion for a two-member Ad HOC committee. </w:t>
      </w:r>
    </w:p>
    <w:p w14:paraId="45028E95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Board preferred an open meeting with all involved rather than a small committee, to maintain transparency and efficiency. Timing was discussed, agreed to start the next board meeting at 6:00 p.m. to allow the board and public to participate fully. </w:t>
      </w:r>
    </w:p>
    <w:p w14:paraId="0E24C88B" w14:textId="77777777" w:rsidR="00A14574" w:rsidRDefault="00A14574" w:rsidP="00A1457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Design report &amp; site layout: work ongoing not yet ready for presentation. Site layout specifics for the school will be shared at the next board meeting. </w:t>
      </w:r>
    </w:p>
    <w:p w14:paraId="342E2AE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Project summary: A shorter summary based on the feasibility study is being prepared for easier consumption by the board and stakeholders, </w:t>
      </w:r>
    </w:p>
    <w:p w14:paraId="6A2FBDEC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Focus on the practical next steps: securing land agreements and assessments via a non-binding MOU with the school district. </w:t>
      </w:r>
    </w:p>
    <w:p w14:paraId="4495EBD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Discussed billing and collection models: Different agencies use varied methods: property tax assessments, monthly billing, base fees, usage fees. Discussion of reliability and collection issues: tax roll may be preferable for its reliability but can present delays if County appropriations are late. </w:t>
      </w:r>
    </w:p>
    <w:p w14:paraId="468465AD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Stakeholders’ engagement: draft list of stakeholders prepared; board provided input on missing names and organizations. Stakeholder participation in meetings to be emphasized later in the summer. </w:t>
      </w:r>
    </w:p>
    <w:p w14:paraId="603D72E4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Energy options: Six River is designed with a 0.5% annual growth factor over 20 years, providing modular expansion capability if needed. </w:t>
      </w:r>
    </w:p>
    <w:p w14:paraId="306D74E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MOU review: The draft MOU is non-binding, mainly boilerplate, with board members asked to review for clarity and mutual protection. Question about cost responsibility: the goal is for the grant to cover all costs. </w:t>
      </w:r>
    </w:p>
    <w:p w14:paraId="7229FD0E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b. Tank Grant: Valve cluster replacements: Ongoing with bridge area and block clusters; significant replacement and maintenance effort. One control panel for tank two installed; another pending delivery from Aqua Sierra, which is reportedly the only supplier. </w:t>
      </w:r>
    </w:p>
    <w:p w14:paraId="4FDE050F" w14:textId="77777777" w:rsidR="00A14574" w:rsidRDefault="00A14574" w:rsidP="00A14574">
      <w:pPr>
        <w:pStyle w:val="Default"/>
        <w:rPr>
          <w:sz w:val="23"/>
          <w:szCs w:val="23"/>
        </w:rPr>
      </w:pPr>
    </w:p>
    <w:p w14:paraId="1374FDC6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Tank two operation: placed into operation on May 12th, providing 200,000 gallons of storage-a substantial improvement. Challenges: high-tech water system being integrated, with some field challenges addressed as they arise (e.g., finding and adapting valve clusters). Board feedback: positive reception to operational progress. </w:t>
      </w:r>
    </w:p>
    <w:p w14:paraId="0A3848EF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c. Smart Meters: Awaiting last reimbursement following Pace Supply’s cellular study. </w:t>
      </w:r>
    </w:p>
    <w:p w14:paraId="2C52AE8D" w14:textId="77777777" w:rsidR="00A14574" w:rsidRDefault="00A14574" w:rsidP="00A14574">
      <w:pPr>
        <w:pStyle w:val="Default"/>
        <w:rPr>
          <w:sz w:val="23"/>
          <w:szCs w:val="23"/>
        </w:rPr>
      </w:pPr>
    </w:p>
    <w:p w14:paraId="7AFF13C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Issues detected with reading-50 meters last month, leading to billing complications. Corrective actions taken; a general learning curve for all. </w:t>
      </w:r>
    </w:p>
    <w:p w14:paraId="26A6170D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Cellular endpoints not recommended in-</w:t>
      </w:r>
      <w:proofErr w:type="spellStart"/>
      <w:r>
        <w:rPr>
          <w:sz w:val="23"/>
          <w:szCs w:val="23"/>
        </w:rPr>
        <w:t>covage</w:t>
      </w:r>
      <w:proofErr w:type="spellEnd"/>
      <w:r>
        <w:rPr>
          <w:sz w:val="23"/>
          <w:szCs w:val="23"/>
        </w:rPr>
        <w:t xml:space="preserve"> areas. </w:t>
      </w:r>
    </w:p>
    <w:p w14:paraId="4CCF274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Amending the remaining grant (approx./ $62-64,000 remains, ending in June 2027). Plan to include purchase of recommended tablet and 6-inch meter. And funds may be used to prepay annual licensing fees for the meters, maximizing budget impact. Amendment under review, targeting submission to Denise Monday after May 18th. Coordination </w:t>
      </w:r>
    </w:p>
    <w:p w14:paraId="42221180" w14:textId="77777777" w:rsidR="00A14574" w:rsidRDefault="00A14574" w:rsidP="00A1457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needed with soccer field facility; plans to remove meters and communicate with affected parties (Condor facility, Yurok, soccer management, etc.) </w:t>
      </w:r>
    </w:p>
    <w:p w14:paraId="3006456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Access and security: discussion about lock and access code management on utility roads. Emphasis on ongoing coordination between entities for smooth operations. </w:t>
      </w:r>
    </w:p>
    <w:p w14:paraId="7BA04099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d. Micro Grid Grant: Josh from Cal Poly scheduled to present on the microgrid and economic development (with a focus on tourism and community benefit) at the next board meeting. Special topics anticipated for July if there are time constraints in June </w:t>
      </w:r>
    </w:p>
    <w:p w14:paraId="4DDB2DC9" w14:textId="77777777" w:rsidR="00A14574" w:rsidRDefault="00A14574" w:rsidP="00A14574">
      <w:pPr>
        <w:pStyle w:val="Default"/>
        <w:rPr>
          <w:sz w:val="23"/>
          <w:szCs w:val="23"/>
        </w:rPr>
      </w:pPr>
    </w:p>
    <w:p w14:paraId="6C7849C4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>
        <w:rPr>
          <w:b/>
          <w:bCs/>
          <w:sz w:val="23"/>
          <w:szCs w:val="23"/>
        </w:rPr>
        <w:t>ACTION AGENDA</w:t>
      </w:r>
      <w:r>
        <w:rPr>
          <w:sz w:val="23"/>
          <w:szCs w:val="23"/>
        </w:rPr>
        <w:t xml:space="preserve">: </w:t>
      </w:r>
    </w:p>
    <w:p w14:paraId="5DB2C48F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a. For Approve Write-Off of Three Severely Delinquent Water Accounts to Bad Debt and Stop the Availability Charges on the Three Account: three severely delinquent, totaling $12,909.50 (dating back as far as 2007)/ </w:t>
      </w:r>
    </w:p>
    <w:p w14:paraId="2E2B9291" w14:textId="77777777" w:rsidR="00A14574" w:rsidRDefault="00A14574" w:rsidP="00A14574">
      <w:pPr>
        <w:pStyle w:val="Default"/>
        <w:rPr>
          <w:sz w:val="23"/>
          <w:szCs w:val="23"/>
        </w:rPr>
      </w:pPr>
    </w:p>
    <w:p w14:paraId="58A29EBD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Accounts #61: $3,261.00 </w:t>
      </w:r>
    </w:p>
    <w:p w14:paraId="71B09F3C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Account #88: $7,136.50 </w:t>
      </w:r>
    </w:p>
    <w:p w14:paraId="1FD9B43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Account #99 $2,512.00. </w:t>
      </w:r>
    </w:p>
    <w:p w14:paraId="7DE264C8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Accounts are unlikely to be paid (two of the property owners are deceased, one is a vacant lot). Liens are in place, so revenue recouped if the properties are sold. </w:t>
      </w:r>
    </w:p>
    <w:p w14:paraId="71415A9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Auditor and accountant support write-off for clarity and accuracy in the books. Broader discussion regarding ongoing application of $64.00 monthly “availability charge” for properties without water access (especially disconnect properties. Proposal to suspend accrual of such charges where appropriate (shut -off and no structure present), and to formalize rules around reconnection fees, meter removal, and customer notification. </w:t>
      </w:r>
    </w:p>
    <w:p w14:paraId="733C6E1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Agreement to draft and adopt a comprehensive rules and regulation section for water and billing policies. </w:t>
      </w:r>
    </w:p>
    <w:p w14:paraId="7057C36A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Byron Frick moved to approve the write-off and discontinuation of monthly charges for those accounts with removal of meters; Bob Secor seconded the motion. Motion passed unanimously. </w:t>
      </w:r>
    </w:p>
    <w:p w14:paraId="71F0A4BA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b. General fund/water fund split-valve project payment. Staff seeks approval to split Roger Machinery invoice for $31,257 for the Clay Valve replacements, with a 60-40 split between water fund ($18,754.55 and general fund ($12,503.04), per auditor’s recommendation. Plan at the year-end, the general fund will donate the capital asset valve back to the water fund. Bob Secor moved to approve per staff recommendation. Byron Frick seconded the motion. Motion passed unanimously. </w:t>
      </w:r>
    </w:p>
    <w:p w14:paraId="37EC7113" w14:textId="77777777" w:rsidR="00A14574" w:rsidRDefault="00A14574" w:rsidP="00A14574">
      <w:pPr>
        <w:pStyle w:val="Default"/>
        <w:rPr>
          <w:sz w:val="23"/>
          <w:szCs w:val="23"/>
        </w:rPr>
      </w:pPr>
    </w:p>
    <w:p w14:paraId="04BAC956" w14:textId="77777777" w:rsidR="00A14574" w:rsidRDefault="00A14574" w:rsidP="00A14574">
      <w:pPr>
        <w:pStyle w:val="Default"/>
        <w:pageBreakBefore/>
        <w:rPr>
          <w:sz w:val="23"/>
          <w:szCs w:val="23"/>
        </w:rPr>
      </w:pPr>
    </w:p>
    <w:p w14:paraId="0CCA9D25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c. Approve to Open Accounts with California Class-Purpose is to shift $53,000 from water fund and $16,000 from the volunteer fire department savings into California Class Prime fund to earn 3.62% daily yield (est. $2,400 annual interest) instead of paying service charges and earring no interest at Tri Counties Bank. Future plan: CD ($73,000) maturing in September to be moved to California Class’s to 12- month term product (3.85% yield. </w:t>
      </w:r>
    </w:p>
    <w:p w14:paraId="53FB510F" w14:textId="77777777" w:rsidR="00A14574" w:rsidRDefault="00A14574" w:rsidP="00A14574">
      <w:pPr>
        <w:pStyle w:val="Default"/>
        <w:rPr>
          <w:sz w:val="23"/>
          <w:szCs w:val="23"/>
        </w:rPr>
      </w:pPr>
    </w:p>
    <w:p w14:paraId="6B61844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Kaitlyn Combs moved to approve establishment of the account with California CLASS and designate Samantha Howard an authorized signer in addition to all board members. Bob Secor seconded the motion; motion passed unanimously. </w:t>
      </w:r>
    </w:p>
    <w:p w14:paraId="171BFA0D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d. Approval of Orick CSD Purchasing policy- Debit card closure and transition to credit cards prompted the need for formal purchasing. </w:t>
      </w:r>
    </w:p>
    <w:p w14:paraId="27547401" w14:textId="77777777" w:rsidR="00A14574" w:rsidRDefault="00A14574" w:rsidP="00A14574">
      <w:pPr>
        <w:pStyle w:val="Default"/>
        <w:rPr>
          <w:sz w:val="23"/>
          <w:szCs w:val="23"/>
        </w:rPr>
      </w:pPr>
    </w:p>
    <w:p w14:paraId="6DF3157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Policy features: $2,000 limit per cardholder for budget-approved purchases. Board approval is required for purchases beyond budget or policy scope. Enforces dual signatory and clear documentation /receipts. Policy signature required from all cardholders. Policy to be reviewed and updated annually. Byron Frick moved to approve the policy per staff recommendation. Bob Secor seconded the motion; motion passed unanimously. </w:t>
      </w:r>
    </w:p>
    <w:p w14:paraId="218A6A0B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>
        <w:rPr>
          <w:b/>
          <w:bCs/>
          <w:sz w:val="23"/>
          <w:szCs w:val="23"/>
        </w:rPr>
        <w:t xml:space="preserve">STAFF REPORTS: </w:t>
      </w:r>
      <w:r>
        <w:rPr>
          <w:sz w:val="23"/>
          <w:szCs w:val="23"/>
        </w:rPr>
        <w:t xml:space="preserve">Receive reports and provides direction as appropriate </w:t>
      </w:r>
    </w:p>
    <w:p w14:paraId="5612E15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a. OCSD Office: Office operations, equipment, and internet. Starlink’s 50gb/month cap reached, resulting in slow services for 4-5 days at the end of month (affecting office operations and billing). Usage to be monitored; discuss increasing capacity if persisted. Office equipment, no new needs reported. </w:t>
      </w:r>
    </w:p>
    <w:p w14:paraId="2D5AB88B" w14:textId="77777777" w:rsidR="00A14574" w:rsidRDefault="00A14574" w:rsidP="00A14574">
      <w:pPr>
        <w:pStyle w:val="Default"/>
        <w:rPr>
          <w:sz w:val="23"/>
          <w:szCs w:val="23"/>
        </w:rPr>
      </w:pPr>
    </w:p>
    <w:p w14:paraId="0C66775A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Designation of interim finance director-Tri Counties Bank requires a formal resolution confirming the interim finance director as the account authority. Planned for next month’s action agenda; discussion forthcoming regarding longer-term staffing plans </w:t>
      </w:r>
    </w:p>
    <w:p w14:paraId="51FD7CC7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Audit &amp; budget: auditor requires final terms from Samantha Howard; budget (with updated charts of accounts, by fund and department) targeted for June meeting. Fire department, general fund, and water-fund budgets to be prepared. </w:t>
      </w:r>
    </w:p>
    <w:p w14:paraId="04A8CA45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b. Water System: Fire hydrant maintenance: Bill Allen and Trevor Avram exercised most hydrants, uncovered long-buried valves, and improved isolation and system resilience. Routine sampling, including bacteria, returned satisfactory results. Chlorine residual is a bit high in the Tank. Two due to recent disinfection, but within the state regulations; expected to normalize. </w:t>
      </w:r>
    </w:p>
    <w:p w14:paraId="5A6462BA" w14:textId="77777777" w:rsidR="00A14574" w:rsidRDefault="00A14574" w:rsidP="00A14574">
      <w:pPr>
        <w:pStyle w:val="Default"/>
        <w:rPr>
          <w:sz w:val="23"/>
          <w:szCs w:val="23"/>
        </w:rPr>
      </w:pPr>
    </w:p>
    <w:p w14:paraId="582C531C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Community cooperation: Emphasis on coordination with outside agencies and property owners regarding maintenance and access. </w:t>
      </w:r>
    </w:p>
    <w:p w14:paraId="377D3556" w14:textId="77777777" w:rsidR="00A14574" w:rsidRDefault="00A14574" w:rsidP="00A14574">
      <w:pPr>
        <w:pStyle w:val="Default"/>
        <w:pageBreakBefore/>
        <w:rPr>
          <w:sz w:val="23"/>
          <w:szCs w:val="23"/>
        </w:rPr>
      </w:pPr>
    </w:p>
    <w:p w14:paraId="5973E7C0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c. Community Hall: new commercial tenants (including a hot dog stand operator), increasing kitchen/facility usage. Discussed the need to improve rental scheduling logistics, possibly via a shared calendar. No issues reported, but anticipation of possible conflicts as usage increased. </w:t>
      </w:r>
    </w:p>
    <w:p w14:paraId="4E8EA3D7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d. Fire Department: </w:t>
      </w:r>
      <w:proofErr w:type="gramStart"/>
      <w:r>
        <w:rPr>
          <w:sz w:val="23"/>
          <w:szCs w:val="23"/>
        </w:rPr>
        <w:t>Fire hall</w:t>
      </w:r>
      <w:proofErr w:type="gramEnd"/>
      <w:r>
        <w:rPr>
          <w:sz w:val="23"/>
          <w:szCs w:val="23"/>
        </w:rPr>
        <w:t xml:space="preserve"> generator installed and programmed for weekly test cycles (Thursday at noon). The system includes advanced controls and a safety cooldown cycle. Ongoing maintenance and code adjustments scheduled. Frontier account successfully canceled; $900.00 cancellation fee was waived. </w:t>
      </w:r>
    </w:p>
    <w:p w14:paraId="513048F2" w14:textId="77777777" w:rsidR="00A14574" w:rsidRDefault="00A14574" w:rsidP="00A14574">
      <w:pPr>
        <w:pStyle w:val="Default"/>
        <w:rPr>
          <w:sz w:val="23"/>
          <w:szCs w:val="23"/>
        </w:rPr>
      </w:pPr>
    </w:p>
    <w:p w14:paraId="446B3D96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>
        <w:rPr>
          <w:b/>
          <w:bCs/>
          <w:sz w:val="23"/>
          <w:szCs w:val="23"/>
        </w:rPr>
        <w:t>BOARD MEMBER REPORTS</w:t>
      </w:r>
      <w:r>
        <w:rPr>
          <w:sz w:val="23"/>
          <w:szCs w:val="23"/>
        </w:rPr>
        <w:t xml:space="preserve">: </w:t>
      </w:r>
    </w:p>
    <w:p w14:paraId="61267CE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a. Levee: Recent visit from Army Corps of Engineers and new Lieutenant Colonel to discuss levee safety/strategy; 20 years. The possibility of raising levee tops/additional material. Clearing and maintenance concerns (weed-eating vs. real channel work). Official forms or studies (GI Study) and streamlined paperwork for modifications. Volunteer and community involvement in maintenance (scheduled for (Sept/Oct). Challenges: downstream protection seen as less valuable to the Corps; continued push for adequate local maintenance and funding. </w:t>
      </w:r>
    </w:p>
    <w:p w14:paraId="1C91B854" w14:textId="77777777" w:rsidR="00A14574" w:rsidRDefault="00A14574" w:rsidP="00A14574">
      <w:pPr>
        <w:pStyle w:val="Default"/>
        <w:rPr>
          <w:sz w:val="23"/>
          <w:szCs w:val="23"/>
        </w:rPr>
      </w:pPr>
    </w:p>
    <w:p w14:paraId="1D593A45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b. Board Member: Board members noted the importance of updating and reviewing all water billing policies and manuals section by section. </w:t>
      </w:r>
    </w:p>
    <w:p w14:paraId="031D350C" w14:textId="77777777" w:rsidR="00A14574" w:rsidRDefault="00A14574" w:rsidP="00A14574">
      <w:pPr>
        <w:pStyle w:val="Default"/>
        <w:rPr>
          <w:sz w:val="23"/>
          <w:szCs w:val="23"/>
        </w:rPr>
      </w:pPr>
    </w:p>
    <w:p w14:paraId="1288C7E2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b/>
          <w:bCs/>
          <w:sz w:val="23"/>
          <w:szCs w:val="23"/>
        </w:rPr>
        <w:t>ADJOURNMENT</w:t>
      </w:r>
      <w:r>
        <w:rPr>
          <w:sz w:val="23"/>
          <w:szCs w:val="23"/>
        </w:rPr>
        <w:t xml:space="preserve">: 7:30 p.m. </w:t>
      </w:r>
    </w:p>
    <w:p w14:paraId="2468D74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NEXT REGULAR BOARD MEETING IS SCHEDULED FOR JUNE 10, 2026 </w:t>
      </w:r>
    </w:p>
    <w:p w14:paraId="6516EB9F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14:paraId="3B5A1B2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Ronald Barlow, Chairman of the Board </w:t>
      </w:r>
    </w:p>
    <w:p w14:paraId="0ACFE888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14:paraId="6518629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Kaitlyn Combs, Board Member </w:t>
      </w:r>
    </w:p>
    <w:p w14:paraId="738A91F1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14:paraId="260DC40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Byron Frick, Board Member </w:t>
      </w:r>
    </w:p>
    <w:p w14:paraId="79256B7F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14:paraId="2B99E11F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Marla Mora, Board Member </w:t>
      </w:r>
    </w:p>
    <w:p w14:paraId="495E3103" w14:textId="77777777" w:rsidR="00A14574" w:rsidRDefault="00A14574" w:rsidP="00A145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14:paraId="3F633E69" w14:textId="3D8B1642" w:rsidR="006E4D83" w:rsidRDefault="00A14574" w:rsidP="00A14574">
      <w:r>
        <w:rPr>
          <w:sz w:val="23"/>
          <w:szCs w:val="23"/>
        </w:rPr>
        <w:t>Robert Secor, Board Member</w:t>
      </w:r>
    </w:p>
    <w:sectPr w:rsidR="006E4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74"/>
    <w:rsid w:val="002D29DE"/>
    <w:rsid w:val="006E4D83"/>
    <w:rsid w:val="00A06EF7"/>
    <w:rsid w:val="00A14574"/>
    <w:rsid w:val="00C2423B"/>
    <w:rsid w:val="00CE5CCD"/>
    <w:rsid w:val="00DE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5176A"/>
  <w15:chartTrackingRefBased/>
  <w15:docId w15:val="{C737B715-B28C-4341-AA7B-705473B3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5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5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5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5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5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5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5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57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145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1604</Words>
  <Characters>9145</Characters>
  <Application>Microsoft Office Word</Application>
  <DocSecurity>0</DocSecurity>
  <Lines>76</Lines>
  <Paragraphs>21</Paragraphs>
  <ScaleCrop>false</ScaleCrop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Avram</dc:creator>
  <cp:keywords/>
  <dc:description/>
  <cp:lastModifiedBy>Trevor Avram</cp:lastModifiedBy>
  <cp:revision>1</cp:revision>
  <dcterms:created xsi:type="dcterms:W3CDTF">2026-08-17T14:19:00Z</dcterms:created>
  <dcterms:modified xsi:type="dcterms:W3CDTF">2026-08-17T14:21:00Z</dcterms:modified>
</cp:coreProperties>
</file>