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C5D8" w14:textId="77777777" w:rsidR="0092207E" w:rsidRDefault="00000000">
      <w:pPr>
        <w:spacing w:after="160"/>
        <w:jc w:val="center"/>
      </w:pPr>
      <w:r>
        <w:rPr>
          <w:b/>
          <w:sz w:val="24"/>
        </w:rPr>
        <w:t>Orick Community Service District</w:t>
      </w:r>
      <w:r>
        <w:rPr>
          <w:b/>
          <w:sz w:val="24"/>
        </w:rPr>
        <w:br/>
      </w:r>
      <w:r>
        <w:rPr>
          <w:b/>
        </w:rPr>
        <w:t>Regular Meeting</w:t>
      </w:r>
      <w:r>
        <w:rPr>
          <w:b/>
        </w:rPr>
        <w:br/>
        <w:t>April 8, 2026</w:t>
      </w:r>
      <w:r>
        <w:rPr>
          <w:b/>
        </w:rPr>
        <w:br/>
        <w:t>Orick Community Hall</w:t>
      </w:r>
    </w:p>
    <w:p w14:paraId="33DAD226" w14:textId="77777777" w:rsidR="0092207E" w:rsidRDefault="00000000">
      <w:pPr>
        <w:spacing w:line="264" w:lineRule="auto"/>
        <w:jc w:val="center"/>
      </w:pPr>
      <w:r>
        <w:rPr>
          <w:b/>
        </w:rPr>
        <w:t>MINUTES</w:t>
      </w:r>
    </w:p>
    <w:p w14:paraId="6CBCDE1C" w14:textId="77777777" w:rsidR="0092207E" w:rsidRDefault="00000000">
      <w:pPr>
        <w:spacing w:after="60" w:line="259" w:lineRule="auto"/>
      </w:pPr>
      <w:r>
        <w:rPr>
          <w:b/>
        </w:rPr>
        <w:t xml:space="preserve">1. CALL TO ORDER / ROLL CALL: </w:t>
      </w:r>
      <w:r>
        <w:t>Ron Barlow called the meeting to order at 5:20 p.m.</w:t>
      </w:r>
    </w:p>
    <w:p w14:paraId="24A1BE00" w14:textId="77777777" w:rsidR="0092207E" w:rsidRDefault="0092207E">
      <w:pPr>
        <w:spacing w:after="80" w:line="264" w:lineRule="auto"/>
      </w:pPr>
    </w:p>
    <w:p w14:paraId="6C02DA24" w14:textId="77777777" w:rsidR="0092207E" w:rsidRDefault="00000000" w:rsidP="0061324F">
      <w:pPr>
        <w:spacing w:after="60" w:line="259" w:lineRule="auto"/>
        <w:ind w:left="720"/>
      </w:pPr>
      <w:r>
        <w:rPr>
          <w:b/>
        </w:rPr>
        <w:t xml:space="preserve">MEMBERS PRESENT: </w:t>
      </w:r>
      <w:r>
        <w:t>Ron Barlow, Bob Secor, Byron Frick and Kaitlyn Combs</w:t>
      </w:r>
    </w:p>
    <w:p w14:paraId="4477969B" w14:textId="3A11DAB1" w:rsidR="0092207E" w:rsidRDefault="00000000" w:rsidP="0061324F">
      <w:pPr>
        <w:spacing w:after="60" w:line="259" w:lineRule="auto"/>
        <w:ind w:left="720"/>
      </w:pPr>
      <w:r>
        <w:rPr>
          <w:b/>
        </w:rPr>
        <w:t xml:space="preserve">MEMBERS ABSENT: </w:t>
      </w:r>
      <w:r>
        <w:t xml:space="preserve">Marla </w:t>
      </w:r>
      <w:r w:rsidR="0061324F">
        <w:t>Mora</w:t>
      </w:r>
    </w:p>
    <w:p w14:paraId="3AD99824" w14:textId="70CE32D4" w:rsidR="0092207E" w:rsidRDefault="00000000" w:rsidP="0061324F">
      <w:pPr>
        <w:spacing w:after="60" w:line="259" w:lineRule="auto"/>
        <w:ind w:left="720"/>
      </w:pPr>
      <w:r>
        <w:rPr>
          <w:b/>
        </w:rPr>
        <w:t xml:space="preserve">STAFF PRESENT: </w:t>
      </w:r>
      <w:r>
        <w:t>Barbara Mitchell, Marcie Allen, Bill Allen, Trevor Avram, Chief Steven Bake</w:t>
      </w:r>
      <w:r w:rsidR="007E7E36">
        <w:t>r</w:t>
      </w:r>
      <w:r>
        <w:t>, Derek Hughes, Philip Coombs, Justin Barragan</w:t>
      </w:r>
    </w:p>
    <w:p w14:paraId="48AE8321" w14:textId="77777777" w:rsidR="0092207E" w:rsidRDefault="00000000" w:rsidP="0061324F">
      <w:pPr>
        <w:spacing w:after="60" w:line="259" w:lineRule="auto"/>
        <w:ind w:left="720"/>
      </w:pPr>
      <w:r>
        <w:rPr>
          <w:b/>
        </w:rPr>
        <w:t xml:space="preserve">STAFF ABSENT: </w:t>
      </w:r>
      <w:r>
        <w:t>None</w:t>
      </w:r>
    </w:p>
    <w:p w14:paraId="69E971F6" w14:textId="77777777" w:rsidR="0092207E" w:rsidRDefault="00000000" w:rsidP="0061324F">
      <w:pPr>
        <w:spacing w:after="60" w:line="259" w:lineRule="auto"/>
        <w:ind w:left="720"/>
      </w:pPr>
      <w:r>
        <w:rPr>
          <w:b/>
        </w:rPr>
        <w:t xml:space="preserve">OTHERS PRESENT: </w:t>
      </w:r>
      <w:r>
        <w:t>Andy Heise w/ LACO, Rod Wilburn, Belle Cotti w/ LACO Leonel Arguello w/RNP, Samantha Howard, Financial Consultant</w:t>
      </w:r>
    </w:p>
    <w:p w14:paraId="3BC5D690" w14:textId="77777777" w:rsidR="0092207E" w:rsidRDefault="0092207E">
      <w:pPr>
        <w:spacing w:after="80" w:line="264" w:lineRule="auto"/>
      </w:pPr>
    </w:p>
    <w:p w14:paraId="2FC5373E" w14:textId="77777777" w:rsidR="0092207E" w:rsidRDefault="00000000">
      <w:pPr>
        <w:spacing w:after="60" w:line="259" w:lineRule="auto"/>
      </w:pPr>
      <w:r>
        <w:rPr>
          <w:b/>
        </w:rPr>
        <w:t>2. APPROVAL OF AGENDA:</w:t>
      </w:r>
    </w:p>
    <w:p w14:paraId="3BE512B3" w14:textId="4107F581" w:rsidR="0092207E" w:rsidRDefault="00000000" w:rsidP="0061324F">
      <w:pPr>
        <w:pStyle w:val="ListParagraph"/>
        <w:numPr>
          <w:ilvl w:val="0"/>
          <w:numId w:val="10"/>
        </w:numPr>
        <w:spacing w:after="60" w:line="264" w:lineRule="auto"/>
      </w:pPr>
      <w:r>
        <w:t>Kaitlyn</w:t>
      </w:r>
      <w:r w:rsidR="007E7E36">
        <w:t xml:space="preserve"> Combs</w:t>
      </w:r>
      <w:r>
        <w:t xml:space="preserve"> made a motion to amend the agenda to add action item </w:t>
      </w:r>
      <w:r w:rsidR="0061324F">
        <w:t>authorizing</w:t>
      </w:r>
      <w:r>
        <w:t xml:space="preserve"> Samantha Howard to have access of information for all Tri Counties Bank and Humboldt County bank accounts, to close all debit cards, and to establish corporate credit cards. Bryan seconded. All in favor.</w:t>
      </w:r>
    </w:p>
    <w:p w14:paraId="5E0B3A50" w14:textId="4DD7A43A" w:rsidR="0092207E" w:rsidRDefault="00000000" w:rsidP="0061324F">
      <w:pPr>
        <w:pStyle w:val="ListParagraph"/>
        <w:numPr>
          <w:ilvl w:val="0"/>
          <w:numId w:val="10"/>
        </w:numPr>
        <w:spacing w:after="120" w:line="264" w:lineRule="auto"/>
      </w:pPr>
      <w:r>
        <w:t>Bob Secor made a motion to approve Agenda with amendment. Byron Frick seconded the motion; the motion was passed</w:t>
      </w:r>
    </w:p>
    <w:p w14:paraId="5FAF6E7A" w14:textId="77777777" w:rsidR="0061324F" w:rsidRDefault="0061324F" w:rsidP="0061324F">
      <w:pPr>
        <w:pStyle w:val="ListParagraph"/>
        <w:spacing w:after="120" w:line="264" w:lineRule="auto"/>
      </w:pPr>
    </w:p>
    <w:p w14:paraId="6FC8EE5E" w14:textId="77777777" w:rsidR="0092207E" w:rsidRDefault="00000000">
      <w:pPr>
        <w:spacing w:after="60" w:line="259" w:lineRule="auto"/>
      </w:pPr>
      <w:r>
        <w:rPr>
          <w:b/>
        </w:rPr>
        <w:t xml:space="preserve">3. CLOSED SESSION: </w:t>
      </w:r>
      <w:r>
        <w:t>Finance</w:t>
      </w:r>
    </w:p>
    <w:p w14:paraId="0A6D8E27" w14:textId="77777777" w:rsidR="0092207E" w:rsidRDefault="00000000" w:rsidP="0061324F">
      <w:pPr>
        <w:spacing w:after="120" w:line="264" w:lineRule="auto"/>
        <w:ind w:left="720"/>
      </w:pPr>
      <w:r>
        <w:t>ADJOURMENT: Closed Session: 6:00pm unanimously.</w:t>
      </w:r>
    </w:p>
    <w:p w14:paraId="4ECB8740" w14:textId="77777777" w:rsidR="0061324F" w:rsidRDefault="0061324F">
      <w:pPr>
        <w:spacing w:after="120" w:line="264" w:lineRule="auto"/>
      </w:pPr>
    </w:p>
    <w:p w14:paraId="27F32757" w14:textId="77777777" w:rsidR="0092207E" w:rsidRDefault="00000000">
      <w:pPr>
        <w:spacing w:after="60" w:line="259" w:lineRule="auto"/>
      </w:pPr>
      <w:r>
        <w:rPr>
          <w:b/>
        </w:rPr>
        <w:t xml:space="preserve">4. APPROVAL OF CONSENT AGENDA: </w:t>
      </w:r>
      <w:r>
        <w:t>Bob Secor made a motion to approve the consent agenda. Byron Frick seconded the motion; the motion was passed unanimously.</w:t>
      </w:r>
    </w:p>
    <w:p w14:paraId="3638FEC9" w14:textId="77777777" w:rsidR="0092207E" w:rsidRDefault="0092207E">
      <w:pPr>
        <w:spacing w:after="80" w:line="264" w:lineRule="auto"/>
      </w:pPr>
    </w:p>
    <w:p w14:paraId="4393381D" w14:textId="77777777" w:rsidR="0092207E" w:rsidRDefault="00000000">
      <w:pPr>
        <w:spacing w:after="60" w:line="259" w:lineRule="auto"/>
      </w:pPr>
      <w:r>
        <w:rPr>
          <w:b/>
        </w:rPr>
        <w:t xml:space="preserve">5. PUBLIC COMMENT: </w:t>
      </w:r>
      <w:r>
        <w:t>None</w:t>
      </w:r>
    </w:p>
    <w:p w14:paraId="01DC9B3D" w14:textId="77777777" w:rsidR="0092207E" w:rsidRDefault="0092207E">
      <w:pPr>
        <w:spacing w:after="80" w:line="264" w:lineRule="auto"/>
      </w:pPr>
    </w:p>
    <w:p w14:paraId="073C1974" w14:textId="77777777" w:rsidR="0092207E" w:rsidRDefault="00000000">
      <w:pPr>
        <w:spacing w:after="60" w:line="259" w:lineRule="auto"/>
      </w:pPr>
      <w:r>
        <w:rPr>
          <w:b/>
        </w:rPr>
        <w:t>6. INFORMATION – DISCUSSION:</w:t>
      </w:r>
    </w:p>
    <w:p w14:paraId="27A923A7" w14:textId="77777777" w:rsidR="0092207E" w:rsidRDefault="00000000" w:rsidP="0061324F">
      <w:pPr>
        <w:pStyle w:val="ListParagraph"/>
        <w:numPr>
          <w:ilvl w:val="0"/>
          <w:numId w:val="11"/>
        </w:numPr>
        <w:spacing w:before="120" w:after="60" w:line="264" w:lineRule="auto"/>
      </w:pPr>
      <w:r w:rsidRPr="0061324F">
        <w:rPr>
          <w:b/>
        </w:rPr>
        <w:t>Wastewater Study Grant:</w:t>
      </w:r>
    </w:p>
    <w:p w14:paraId="1EC98418" w14:textId="08B82B9E" w:rsidR="0092207E" w:rsidRDefault="00000000" w:rsidP="0061324F">
      <w:pPr>
        <w:spacing w:after="40" w:line="264" w:lineRule="auto"/>
        <w:ind w:left="720"/>
      </w:pPr>
      <w:r>
        <w:t>Belle Cotti, LACO teams continu</w:t>
      </w:r>
      <w:r w:rsidR="0061324F">
        <w:t>ing</w:t>
      </w:r>
      <w:r>
        <w:t xml:space="preserve"> planning, engineering, and survey coordination. Finalizing agreement for the Orick school site use. Scheduling stakeholder/State Water Board on-sit</w:t>
      </w:r>
      <w:r w:rsidR="0061324F">
        <w:t>e</w:t>
      </w:r>
      <w:r>
        <w:t xml:space="preserve"> meeting (date TBD, survey anticipated early-mid May). Coordination need</w:t>
      </w:r>
      <w:r w:rsidR="0061324F">
        <w:t>ed</w:t>
      </w:r>
      <w:r>
        <w:t xml:space="preserve"> with local landowners for survey crew access.</w:t>
      </w:r>
    </w:p>
    <w:p w14:paraId="33DD4D6C" w14:textId="77777777" w:rsidR="0092207E" w:rsidRDefault="00000000" w:rsidP="0061324F">
      <w:pPr>
        <w:spacing w:after="40" w:line="264" w:lineRule="auto"/>
        <w:ind w:left="720"/>
      </w:pPr>
      <w:r>
        <w:t>Presentation of project overview planned for May 2026 board meeting. CEQA public scoping meeting expected July 2026, (requires advance public notice).</w:t>
      </w:r>
    </w:p>
    <w:p w14:paraId="4BEFE902" w14:textId="4B000AC8" w:rsidR="0092207E" w:rsidRDefault="00000000" w:rsidP="0061324F">
      <w:pPr>
        <w:spacing w:after="40" w:line="264" w:lineRule="auto"/>
        <w:ind w:left="720"/>
      </w:pPr>
      <w:r>
        <w:lastRenderedPageBreak/>
        <w:t>LACO preparing Q1 2026 progress report and next disbursement (request #7), both due by next Wednesday</w:t>
      </w:r>
      <w:r w:rsidR="0061324F">
        <w:t xml:space="preserve"> (April 15,2026)</w:t>
      </w:r>
      <w:r>
        <w:t>.</w:t>
      </w:r>
    </w:p>
    <w:p w14:paraId="4DCADFD5" w14:textId="77777777" w:rsidR="0092207E" w:rsidRDefault="00000000" w:rsidP="0061324F">
      <w:pPr>
        <w:spacing w:after="40" w:line="264" w:lineRule="auto"/>
        <w:ind w:left="720"/>
      </w:pPr>
      <w:r>
        <w:t>January 2026: Grant amendment approved; corresponding services agreement amendment ratified at March board meeting.</w:t>
      </w:r>
    </w:p>
    <w:p w14:paraId="7AF9D853" w14:textId="53EAE4BA" w:rsidR="0092207E" w:rsidRDefault="00000000" w:rsidP="0061324F">
      <w:pPr>
        <w:spacing w:after="40" w:line="264" w:lineRule="auto"/>
        <w:ind w:left="720"/>
      </w:pPr>
      <w:r>
        <w:t>Nee</w:t>
      </w:r>
      <w:r w:rsidR="00FC2CEF">
        <w:t xml:space="preserve">d </w:t>
      </w:r>
      <w:r>
        <w:t>to finalize property area, include state facility details, and list all relevant stakeholders: Local supervisors, congressional offices (Huffman, McGuire). Yurok Tribe, National Park Services, Orick School.</w:t>
      </w:r>
    </w:p>
    <w:p w14:paraId="3DF27841" w14:textId="755594D3" w:rsidR="0061324F" w:rsidRDefault="00000000" w:rsidP="0061324F">
      <w:pPr>
        <w:spacing w:after="40" w:line="264" w:lineRule="auto"/>
        <w:ind w:left="720"/>
      </w:pPr>
      <w:r>
        <w:t>LACO will circulate a bulleted project summary, emphasizing cost minimization for the community benefits (alternate energy, battery backup).</w:t>
      </w:r>
    </w:p>
    <w:p w14:paraId="344E8761" w14:textId="77777777" w:rsidR="0061324F" w:rsidRDefault="0061324F" w:rsidP="0061324F">
      <w:pPr>
        <w:spacing w:after="40" w:line="264" w:lineRule="auto"/>
        <w:ind w:left="720"/>
      </w:pPr>
    </w:p>
    <w:p w14:paraId="63AF0769" w14:textId="50DABB70" w:rsidR="0092207E" w:rsidRDefault="00000000" w:rsidP="0061324F">
      <w:pPr>
        <w:pStyle w:val="ListParagraph"/>
        <w:numPr>
          <w:ilvl w:val="0"/>
          <w:numId w:val="11"/>
        </w:numPr>
        <w:spacing w:after="40" w:line="264" w:lineRule="auto"/>
      </w:pPr>
      <w:r w:rsidRPr="0061324F">
        <w:rPr>
          <w:b/>
        </w:rPr>
        <w:t xml:space="preserve"> Tank Grant:</w:t>
      </w:r>
    </w:p>
    <w:p w14:paraId="4CBC2029" w14:textId="43AC7160" w:rsidR="0092207E" w:rsidRDefault="00000000" w:rsidP="0061324F">
      <w:pPr>
        <w:spacing w:after="40" w:line="264" w:lineRule="auto"/>
        <w:ind w:left="720"/>
      </w:pPr>
      <w:r>
        <w:t xml:space="preserve">Trevor Avram said </w:t>
      </w:r>
      <w:r w:rsidR="0061324F">
        <w:t>t</w:t>
      </w:r>
      <w:r>
        <w:t>hat Tank II project is going to be deployed right now between Aqua Sierra and the electrical panels at the office door. The punch review by Steven Wilson; ongoing evaluation for the generator connection. Special generator extension cord to be purchased (46 lbs/foot, 125 feet); logistics and theft prevention discussed due to high copper value. Need for plug in solution, possibly via conduit, while maintaining required mobility for compliance with state inspectors. Office door and tank II progress: Estimated a couple of weeks to completion, but overall, still several weeks out for full systems integration.</w:t>
      </w:r>
    </w:p>
    <w:p w14:paraId="682A96A4" w14:textId="77777777" w:rsidR="0092207E" w:rsidRDefault="00000000" w:rsidP="0061324F">
      <w:pPr>
        <w:spacing w:after="40" w:line="264" w:lineRule="auto"/>
        <w:ind w:left="720"/>
      </w:pPr>
      <w:r>
        <w:t>Replacement efforts for some components: estimated cost approximately $70,000 (within budget). Isolation valves to be replaced, enhancing capacity to isolate system sections. Tank builders must address mounting bolts welds inside the tanks for compliance. Issues identified due to plan misreads between engineers and office staff.</w:t>
      </w:r>
    </w:p>
    <w:p w14:paraId="44E1F1F0" w14:textId="77777777" w:rsidR="0092207E" w:rsidRDefault="00000000" w:rsidP="0061324F">
      <w:pPr>
        <w:spacing w:after="40" w:line="264" w:lineRule="auto"/>
        <w:ind w:left="720"/>
      </w:pPr>
      <w:r>
        <w:t>Pump house installation for new tank pending subsequent SCADA (automation) and radio communications system will follow.</w:t>
      </w:r>
    </w:p>
    <w:p w14:paraId="2B0B4E4B" w14:textId="77777777" w:rsidR="0092207E" w:rsidRDefault="00000000" w:rsidP="0061324F">
      <w:pPr>
        <w:spacing w:after="40" w:line="264" w:lineRule="auto"/>
        <w:ind w:left="720"/>
      </w:pPr>
      <w:r>
        <w:t>System is currently operating n timer automation until full SCADA/radio communications are established.</w:t>
      </w:r>
    </w:p>
    <w:p w14:paraId="6BC75F5F" w14:textId="41BF19BD" w:rsidR="0092207E" w:rsidRDefault="00000000" w:rsidP="0061324F">
      <w:pPr>
        <w:pStyle w:val="ListParagraph"/>
        <w:numPr>
          <w:ilvl w:val="0"/>
          <w:numId w:val="11"/>
        </w:numPr>
        <w:spacing w:before="120" w:after="60" w:line="264" w:lineRule="auto"/>
      </w:pPr>
      <w:r w:rsidRPr="0061324F">
        <w:rPr>
          <w:b/>
        </w:rPr>
        <w:t>Smart Meters:</w:t>
      </w:r>
    </w:p>
    <w:p w14:paraId="5AA2AE54" w14:textId="52F90C91" w:rsidR="0092207E" w:rsidRDefault="00000000" w:rsidP="0061324F">
      <w:pPr>
        <w:spacing w:after="40" w:line="264" w:lineRule="auto"/>
        <w:ind w:left="720"/>
      </w:pPr>
      <w:r>
        <w:t>Trevor Avram, talked to Sandy (grant administration) committed to submitting the current pay request within April (previous quarter missed). Expect all current reimbursements to be returned by May 2026; a check to arrive mi</w:t>
      </w:r>
      <w:r w:rsidR="00FC2CEF">
        <w:t>d</w:t>
      </w:r>
      <w:r>
        <w:t>-May. Amendment required to extend project until next year.</w:t>
      </w:r>
    </w:p>
    <w:p w14:paraId="2E06BF3B" w14:textId="77777777" w:rsidR="0092207E" w:rsidRDefault="00000000" w:rsidP="0061324F">
      <w:pPr>
        <w:spacing w:after="40" w:line="264" w:lineRule="auto"/>
        <w:ind w:left="720"/>
      </w:pPr>
      <w:r>
        <w:t>$67,000 remains in the project budget (post reimbursement). Funds must be used within the defined project scope. Eligible to use the funds for a new six-inch meter (Hilton Road). And cellular endpoint study. Approval to purchase a rugged tablet (estimate cost is $11,000) for the SCADA system, in place of a new laptop.</w:t>
      </w:r>
    </w:p>
    <w:p w14:paraId="53E317CB" w14:textId="77777777" w:rsidR="0092207E" w:rsidRDefault="00000000" w:rsidP="0061324F">
      <w:pPr>
        <w:spacing w:after="40" w:line="264" w:lineRule="auto"/>
        <w:ind w:left="720"/>
      </w:pPr>
      <w:r>
        <w:t>Possibility to repay licensing/subscription fees (Beacon, Badger) and other eligible expenses. New meter installation to be handled with in-house staff equipment.</w:t>
      </w:r>
    </w:p>
    <w:p w14:paraId="4A14AD06" w14:textId="77777777" w:rsidR="0092207E" w:rsidRDefault="00000000" w:rsidP="0061324F">
      <w:pPr>
        <w:spacing w:after="40" w:line="264" w:lineRule="auto"/>
        <w:ind w:left="720"/>
      </w:pPr>
      <w:r>
        <w:t>Water leak on rural road (access) let to a request to move the meter to a more accessible location. Gate access issues discussed; plan to coordinate with the stakeholders for gate code/key. Meter location move will be completed within a few months, after cons</w:t>
      </w:r>
    </w:p>
    <w:p w14:paraId="163E96B3" w14:textId="29DC9017" w:rsidR="0092207E" w:rsidRDefault="00000000" w:rsidP="0061324F">
      <w:pPr>
        <w:pStyle w:val="ListParagraph"/>
        <w:numPr>
          <w:ilvl w:val="0"/>
          <w:numId w:val="11"/>
        </w:numPr>
        <w:spacing w:before="120" w:after="60" w:line="264" w:lineRule="auto"/>
      </w:pPr>
      <w:r w:rsidRPr="0061324F">
        <w:rPr>
          <w:b/>
        </w:rPr>
        <w:t>Micro Grid:</w:t>
      </w:r>
    </w:p>
    <w:p w14:paraId="7A280A7E" w14:textId="77777777" w:rsidR="0092207E" w:rsidRDefault="00000000" w:rsidP="0061324F">
      <w:pPr>
        <w:spacing w:after="40" w:line="264" w:lineRule="auto"/>
        <w:ind w:left="720"/>
      </w:pPr>
      <w:r>
        <w:t>nothing to report.</w:t>
      </w:r>
    </w:p>
    <w:p w14:paraId="21D36A90" w14:textId="2F67BB11" w:rsidR="0092207E" w:rsidRDefault="00000000" w:rsidP="0061324F">
      <w:pPr>
        <w:pStyle w:val="ListParagraph"/>
        <w:numPr>
          <w:ilvl w:val="0"/>
          <w:numId w:val="11"/>
        </w:numPr>
        <w:spacing w:before="120" w:after="40" w:line="264" w:lineRule="auto"/>
      </w:pPr>
      <w:r w:rsidRPr="0061324F">
        <w:rPr>
          <w:b/>
        </w:rPr>
        <w:t>Discuss Finance/Policy changes:</w:t>
      </w:r>
      <w:r w:rsidR="0061324F">
        <w:rPr>
          <w:b/>
        </w:rPr>
        <w:t xml:space="preserve"> </w:t>
      </w:r>
      <w:r>
        <w:t>Samantha Howard, Kaitlyn Combs</w:t>
      </w:r>
    </w:p>
    <w:p w14:paraId="46ABEA28" w14:textId="13BEC115" w:rsidR="0092207E" w:rsidRDefault="00000000" w:rsidP="0061324F">
      <w:pPr>
        <w:pStyle w:val="ListParagraph"/>
        <w:numPr>
          <w:ilvl w:val="0"/>
          <w:numId w:val="13"/>
        </w:numPr>
        <w:spacing w:after="40" w:line="264" w:lineRule="auto"/>
      </w:pPr>
      <w:r>
        <w:lastRenderedPageBreak/>
        <w:t>New water shut-off policy and customers notification letter template introduce</w:t>
      </w:r>
      <w:r w:rsidR="0061324F">
        <w:t>d</w:t>
      </w:r>
      <w:r>
        <w:t xml:space="preserve"> (based on CA Water Shut-off Protection Act). Procedures simplified for payment plans and fee structures to state imposed maximums ($50.00 reconnection during office hours, $150.00 after hours, possibly reverted to $44.00 based on prior practice).</w:t>
      </w:r>
    </w:p>
    <w:p w14:paraId="4C42E42F" w14:textId="0F754AB9" w:rsidR="0092207E" w:rsidRDefault="00000000" w:rsidP="0061324F">
      <w:pPr>
        <w:pStyle w:val="ListParagraph"/>
        <w:spacing w:after="40" w:line="264" w:lineRule="auto"/>
        <w:ind w:left="1440"/>
      </w:pPr>
      <w:r>
        <w:t>Clear plans for customer payment deferment/amortization, current charge requirements, and appeal/contest procedures specified.</w:t>
      </w:r>
    </w:p>
    <w:p w14:paraId="3D38CF3E" w14:textId="77777777" w:rsidR="0092207E" w:rsidRDefault="00000000" w:rsidP="0061324F">
      <w:pPr>
        <w:spacing w:after="40" w:line="264" w:lineRule="auto"/>
        <w:ind w:left="1440"/>
      </w:pPr>
      <w:r>
        <w:t>Existing practical agreement form to be formalized.</w:t>
      </w:r>
    </w:p>
    <w:p w14:paraId="47735424" w14:textId="69FE4D8E" w:rsidR="0092207E" w:rsidRDefault="00000000" w:rsidP="0061324F">
      <w:pPr>
        <w:pStyle w:val="ListParagraph"/>
        <w:spacing w:after="40" w:line="264" w:lineRule="auto"/>
        <w:ind w:left="1440"/>
      </w:pPr>
      <w:r>
        <w:t>Board and staff endorsed the policy; effective immediately (April 8,2026).</w:t>
      </w:r>
    </w:p>
    <w:p w14:paraId="5F1DF19C" w14:textId="77777777" w:rsidR="0061324F" w:rsidRDefault="0061324F" w:rsidP="0061324F">
      <w:pPr>
        <w:pStyle w:val="ListParagraph"/>
        <w:spacing w:after="40" w:line="264" w:lineRule="auto"/>
        <w:ind w:left="1440"/>
      </w:pPr>
    </w:p>
    <w:p w14:paraId="2E6FC205" w14:textId="3C2F27AF" w:rsidR="0092207E" w:rsidRDefault="00000000" w:rsidP="0061324F">
      <w:pPr>
        <w:pStyle w:val="ListParagraph"/>
        <w:numPr>
          <w:ilvl w:val="0"/>
          <w:numId w:val="13"/>
        </w:numPr>
        <w:spacing w:after="40" w:line="264" w:lineRule="auto"/>
      </w:pPr>
      <w:r>
        <w:t xml:space="preserve">Auditor confirmed the </w:t>
      </w:r>
      <w:proofErr w:type="gramStart"/>
      <w:r w:rsidR="00FC2CEF">
        <w:t>D</w:t>
      </w:r>
      <w:r>
        <w:t>istrict</w:t>
      </w:r>
      <w:proofErr w:type="gramEnd"/>
      <w:r>
        <w:t xml:space="preserve"> operates a two -fund structure:</w:t>
      </w:r>
    </w:p>
    <w:p w14:paraId="10730499" w14:textId="6C423916" w:rsidR="0092207E" w:rsidRDefault="00000000" w:rsidP="0061324F">
      <w:pPr>
        <w:spacing w:after="40" w:line="264" w:lineRule="auto"/>
        <w:ind w:left="1440"/>
      </w:pPr>
      <w:r w:rsidRPr="0061324F">
        <w:rPr>
          <w:u w:val="single"/>
        </w:rPr>
        <w:t>General Fund</w:t>
      </w:r>
      <w:r>
        <w:t>; Governmental activities (fire, community hall, all non-water services</w:t>
      </w:r>
      <w:r w:rsidR="00FC2CEF">
        <w:t>)</w:t>
      </w:r>
      <w:r>
        <w:t>.</w:t>
      </w:r>
    </w:p>
    <w:p w14:paraId="27841FB3" w14:textId="77777777" w:rsidR="0092207E" w:rsidRDefault="00000000" w:rsidP="0061324F">
      <w:pPr>
        <w:spacing w:after="40" w:line="264" w:lineRule="auto"/>
        <w:ind w:left="1440"/>
      </w:pPr>
      <w:r w:rsidRPr="0061324F">
        <w:rPr>
          <w:u w:val="single"/>
        </w:rPr>
        <w:t>Enterprise/Business Fund</w:t>
      </w:r>
      <w:r>
        <w:t>: All water revenue, tank projects, meters, and (currently) wastewater project. Wastewater will become its own fund after revenue collection begins.</w:t>
      </w:r>
    </w:p>
    <w:p w14:paraId="12C0DFC3" w14:textId="77777777" w:rsidR="0092207E" w:rsidRDefault="00000000" w:rsidP="0061324F">
      <w:pPr>
        <w:spacing w:after="40" w:line="264" w:lineRule="auto"/>
        <w:ind w:left="1440"/>
      </w:pPr>
      <w:r>
        <w:t>Intention to use board meetings for ongoing education on funds and financial processes.</w:t>
      </w:r>
    </w:p>
    <w:p w14:paraId="0C54E521" w14:textId="77777777" w:rsidR="0092207E" w:rsidRDefault="0092207E">
      <w:pPr>
        <w:spacing w:after="80" w:line="264" w:lineRule="auto"/>
      </w:pPr>
    </w:p>
    <w:p w14:paraId="2FE6D9B0" w14:textId="77777777" w:rsidR="0092207E" w:rsidRDefault="00000000">
      <w:pPr>
        <w:spacing w:after="60" w:line="259" w:lineRule="auto"/>
      </w:pPr>
      <w:r>
        <w:rPr>
          <w:b/>
        </w:rPr>
        <w:t>7. ACTION AGENDA:</w:t>
      </w:r>
    </w:p>
    <w:p w14:paraId="4639FF57" w14:textId="4784DE71" w:rsidR="0092207E" w:rsidRPr="007E7E36" w:rsidRDefault="0061324F" w:rsidP="0061324F">
      <w:pPr>
        <w:pStyle w:val="ListParagraph"/>
        <w:numPr>
          <w:ilvl w:val="0"/>
          <w:numId w:val="14"/>
        </w:numPr>
        <w:spacing w:after="80" w:line="264" w:lineRule="auto"/>
      </w:pPr>
      <w:r w:rsidRPr="007E7E36">
        <w:rPr>
          <w:b/>
          <w:bCs/>
        </w:rPr>
        <w:t>Approval of Professional Services Agreement for Financial Services</w:t>
      </w:r>
      <w:r w:rsidRPr="007E7E36">
        <w:t xml:space="preserve">: </w:t>
      </w:r>
      <w:r w:rsidR="00000000" w:rsidRPr="007E7E36">
        <w:t>Bob Secor made motioned to approve</w:t>
      </w:r>
      <w:r w:rsidRPr="007E7E36">
        <w:t xml:space="preserve"> the Professional Services Agreement with</w:t>
      </w:r>
      <w:r w:rsidR="00000000" w:rsidRPr="007E7E36">
        <w:t xml:space="preserve"> Samantha Howard </w:t>
      </w:r>
      <w:r w:rsidRPr="007E7E36">
        <w:t>as F</w:t>
      </w:r>
      <w:r w:rsidR="00000000" w:rsidRPr="007E7E36">
        <w:t xml:space="preserve">inancial </w:t>
      </w:r>
      <w:r w:rsidRPr="007E7E36">
        <w:t>C</w:t>
      </w:r>
      <w:r w:rsidR="00000000" w:rsidRPr="007E7E36">
        <w:t>onsult</w:t>
      </w:r>
      <w:r w:rsidRPr="007E7E36">
        <w:t>ant</w:t>
      </w:r>
      <w:r w:rsidR="00000000" w:rsidRPr="007E7E36">
        <w:t>/</w:t>
      </w:r>
      <w:r w:rsidRPr="007E7E36">
        <w:t>I</w:t>
      </w:r>
      <w:r w:rsidR="00000000" w:rsidRPr="007E7E36">
        <w:t xml:space="preserve">nterim </w:t>
      </w:r>
      <w:r w:rsidRPr="007E7E36">
        <w:t>F</w:t>
      </w:r>
      <w:r w:rsidR="00000000" w:rsidRPr="007E7E36">
        <w:t xml:space="preserve">inance </w:t>
      </w:r>
      <w:r w:rsidRPr="007E7E36">
        <w:t>D</w:t>
      </w:r>
      <w:r w:rsidR="00000000" w:rsidRPr="007E7E36">
        <w:t xml:space="preserve">irector and Byron Frick seconded the motion; </w:t>
      </w:r>
      <w:r w:rsidRPr="007E7E36">
        <w:t>the motion was passed</w:t>
      </w:r>
      <w:r w:rsidR="00000000" w:rsidRPr="007E7E36">
        <w:t xml:space="preserve"> unanimously</w:t>
      </w:r>
      <w:r w:rsidRPr="007E7E36">
        <w:t>.</w:t>
      </w:r>
    </w:p>
    <w:p w14:paraId="3A05949B" w14:textId="5DF90030" w:rsidR="0092207E" w:rsidRDefault="00000000" w:rsidP="0061324F">
      <w:pPr>
        <w:pStyle w:val="ListParagraph"/>
        <w:numPr>
          <w:ilvl w:val="0"/>
          <w:numId w:val="14"/>
        </w:numPr>
        <w:spacing w:after="40" w:line="264" w:lineRule="auto"/>
      </w:pPr>
      <w:r w:rsidRPr="007E7E36">
        <w:rPr>
          <w:b/>
          <w:bCs/>
        </w:rPr>
        <w:t>Water S</w:t>
      </w:r>
      <w:r w:rsidR="0061324F" w:rsidRPr="007E7E36">
        <w:rPr>
          <w:b/>
          <w:bCs/>
        </w:rPr>
        <w:t>h</w:t>
      </w:r>
      <w:r w:rsidRPr="007E7E36">
        <w:rPr>
          <w:b/>
          <w:bCs/>
        </w:rPr>
        <w:t>ut Off &amp; Payment Policy Update</w:t>
      </w:r>
      <w:r>
        <w:t>: New water shut-off policy and customer notification letter template introduced (based on CA Water Shuto-off Protection Act).</w:t>
      </w:r>
    </w:p>
    <w:p w14:paraId="0322DCA6" w14:textId="77777777" w:rsidR="0092207E" w:rsidRDefault="00000000" w:rsidP="0061324F">
      <w:pPr>
        <w:spacing w:after="40" w:line="264" w:lineRule="auto"/>
        <w:ind w:left="720"/>
      </w:pPr>
      <w:r>
        <w:t>Procedures simplified for payment plans and fee structures to state imposed maximums ($50.00 reconnection fee during business hour, $150.00 after hours, possibly reverted back to $44.00 based on prior practice).</w:t>
      </w:r>
    </w:p>
    <w:p w14:paraId="6B7773B7" w14:textId="77777777" w:rsidR="0092207E" w:rsidRDefault="00000000" w:rsidP="0061324F">
      <w:pPr>
        <w:spacing w:after="40" w:line="264" w:lineRule="auto"/>
        <w:ind w:left="720"/>
      </w:pPr>
      <w:r>
        <w:t>Clear plans for customers deferment/amortization, current charges requirements, and appeal/contest procedures specified.</w:t>
      </w:r>
    </w:p>
    <w:p w14:paraId="609F2226" w14:textId="4394F44F" w:rsidR="0092207E" w:rsidRDefault="00000000" w:rsidP="0061324F">
      <w:pPr>
        <w:spacing w:after="80" w:line="264" w:lineRule="auto"/>
        <w:ind w:left="720"/>
      </w:pPr>
      <w:r>
        <w:t>Existing practical agreement form to be formalized. Board and staff endorsed the policy; effective immediately (April 8, 2026</w:t>
      </w:r>
      <w:r w:rsidR="00FC2CEF">
        <w:t>)</w:t>
      </w:r>
    </w:p>
    <w:p w14:paraId="53EE0783" w14:textId="63C7EE77" w:rsidR="0092207E" w:rsidRDefault="007E7E36" w:rsidP="007E7E36">
      <w:pPr>
        <w:pStyle w:val="ListParagraph"/>
        <w:numPr>
          <w:ilvl w:val="0"/>
          <w:numId w:val="14"/>
        </w:numPr>
        <w:spacing w:after="120" w:line="264" w:lineRule="auto"/>
      </w:pPr>
      <w:r w:rsidRPr="007E7E36">
        <w:rPr>
          <w:b/>
          <w:bCs/>
        </w:rPr>
        <w:t>A</w:t>
      </w:r>
      <w:r w:rsidR="00000000" w:rsidRPr="007E7E36">
        <w:rPr>
          <w:b/>
          <w:bCs/>
        </w:rPr>
        <w:t>uthorize Consultant Samantha Howard to have access to all information with Tri Counties Bank and Humboldt County bank accounts, to cancel all debit cards linked to all bank accounts, and to establish additional corporate credit cards for authorized users on the existing Tri Counties Bank credit card</w:t>
      </w:r>
      <w:r>
        <w:t>: Kaitlyn</w:t>
      </w:r>
      <w:r w:rsidR="00FC2CEF">
        <w:t xml:space="preserve"> Combs</w:t>
      </w:r>
      <w:r>
        <w:t xml:space="preserve"> motioned to grant authorization,</w:t>
      </w:r>
      <w:r w:rsidR="00000000">
        <w:t xml:space="preserve"> Bob Secor seconded the motion; the motion was passed unanimously.</w:t>
      </w:r>
    </w:p>
    <w:p w14:paraId="6DA30228" w14:textId="77777777" w:rsidR="0092207E" w:rsidRDefault="00000000">
      <w:pPr>
        <w:spacing w:after="60" w:line="259" w:lineRule="auto"/>
      </w:pPr>
      <w:r>
        <w:rPr>
          <w:b/>
        </w:rPr>
        <w:t>8. STAFF REPORTS:</w:t>
      </w:r>
    </w:p>
    <w:p w14:paraId="2196A302" w14:textId="173F0B3A" w:rsidR="0092207E" w:rsidRDefault="00000000" w:rsidP="007E7E36">
      <w:pPr>
        <w:pStyle w:val="ListParagraph"/>
        <w:numPr>
          <w:ilvl w:val="0"/>
          <w:numId w:val="15"/>
        </w:numPr>
        <w:spacing w:before="120" w:after="60" w:line="264" w:lineRule="auto"/>
      </w:pPr>
      <w:r w:rsidRPr="007E7E36">
        <w:rPr>
          <w:b/>
        </w:rPr>
        <w:t>OCSD Office.</w:t>
      </w:r>
    </w:p>
    <w:p w14:paraId="2AF83B8D" w14:textId="081445E4" w:rsidR="0092207E" w:rsidRDefault="00000000" w:rsidP="007E7E36">
      <w:pPr>
        <w:spacing w:after="40" w:line="264" w:lineRule="auto"/>
        <w:ind w:left="720"/>
      </w:pPr>
      <w:r>
        <w:t xml:space="preserve">Auditor-reviewed recommendation to eliminate all </w:t>
      </w:r>
      <w:r w:rsidR="007E7E36">
        <w:t>D</w:t>
      </w:r>
      <w:r>
        <w:t>istrict deb</w:t>
      </w:r>
      <w:r w:rsidR="00FC2CEF">
        <w:t>i</w:t>
      </w:r>
      <w:r>
        <w:t>t cards (to close control gaps and avoid purchasing policy circumvention).</w:t>
      </w:r>
    </w:p>
    <w:p w14:paraId="10115011" w14:textId="77777777" w:rsidR="0092207E" w:rsidRDefault="00000000" w:rsidP="007E7E36">
      <w:pPr>
        <w:spacing w:after="40" w:line="264" w:lineRule="auto"/>
        <w:ind w:left="720"/>
      </w:pPr>
      <w:r>
        <w:t>District to rely solely on credit cards (Tri-Counties Bank), with the board approved user assignments for purchasing within the budget appropriations. Credit card statements, not debit, will be reviewed as part of payment process and budget assignments for purchasing within budget appropriations.</w:t>
      </w:r>
    </w:p>
    <w:p w14:paraId="0339465D" w14:textId="77777777" w:rsidR="0092207E" w:rsidRDefault="00000000" w:rsidP="007E7E36">
      <w:pPr>
        <w:spacing w:after="40" w:line="264" w:lineRule="auto"/>
        <w:ind w:left="720"/>
      </w:pPr>
      <w:r>
        <w:t>New process enables better segregation of duties, fraud prevention, and aligns with formal purchasing practices. Commitment to clarified, staff-led budget proposals (esp. for fire department and other general fund uses).</w:t>
      </w:r>
    </w:p>
    <w:p w14:paraId="474D1B60" w14:textId="77777777" w:rsidR="0092207E" w:rsidRDefault="00000000" w:rsidP="007E7E36">
      <w:pPr>
        <w:spacing w:after="40" w:line="264" w:lineRule="auto"/>
        <w:ind w:left="720"/>
      </w:pPr>
      <w:r>
        <w:lastRenderedPageBreak/>
        <w:t>Board approved motion to implement consultant’s recommended banking changes.</w:t>
      </w:r>
    </w:p>
    <w:p w14:paraId="7420178D" w14:textId="06214C04" w:rsidR="0092207E" w:rsidRDefault="00000000" w:rsidP="007E7E36">
      <w:pPr>
        <w:spacing w:after="40" w:line="264" w:lineRule="auto"/>
        <w:ind w:left="720"/>
      </w:pPr>
      <w:r>
        <w:t>Delay in board packet and meeting minutes distribution noted; aiming for packets to be shared by Friday before meetings (72 hours advance). Draft minutes will be shar</w:t>
      </w:r>
      <w:r w:rsidR="00FC2CEF">
        <w:t>e</w:t>
      </w:r>
      <w:r>
        <w:t>d promptly post-meeting for board accuracy review. Acknowledgment that financial reports may lag by one cycle (e.g. April meeting sees February financials</w:t>
      </w:r>
      <w:r w:rsidR="00FC2CEF">
        <w:t>)</w:t>
      </w:r>
      <w:r>
        <w:t>. Requirements for proper labeling all materials reaffirmed.</w:t>
      </w:r>
    </w:p>
    <w:p w14:paraId="0E347FBA" w14:textId="574CF6B2" w:rsidR="0092207E" w:rsidRDefault="00000000" w:rsidP="007E7E36">
      <w:pPr>
        <w:spacing w:after="40" w:line="264" w:lineRule="auto"/>
        <w:ind w:left="720"/>
      </w:pPr>
      <w:r>
        <w:t>Collections and billing, need to</w:t>
      </w:r>
      <w:r w:rsidR="00FC2CEF">
        <w:t xml:space="preserve"> </w:t>
      </w:r>
      <w:r>
        <w:t>improve collections for unpaid water bills. Letters and in person communications planned. Adjustments to meter access, particularly for properties behind the physical barriers, and being addressed.</w:t>
      </w:r>
    </w:p>
    <w:p w14:paraId="0F14ADA8" w14:textId="130D7377" w:rsidR="0092207E" w:rsidRDefault="00000000" w:rsidP="007E7E36">
      <w:pPr>
        <w:spacing w:after="40" w:line="264" w:lineRule="auto"/>
        <w:ind w:left="720"/>
      </w:pPr>
      <w:r>
        <w:t>Extended discussion about moving county funds-held in a pooled, liquid investment for faster bill payments, the goal to shift accounts payable to the district level and remove the burden from the staff. Ongoing issues with postal services delivery packets/minutes; reviewing mailing procedures for improvement.</w:t>
      </w:r>
    </w:p>
    <w:p w14:paraId="2756CA84" w14:textId="77777777" w:rsidR="0092207E" w:rsidRDefault="00000000" w:rsidP="007E7E36">
      <w:pPr>
        <w:spacing w:after="40" w:line="264" w:lineRule="auto"/>
        <w:ind w:left="720"/>
      </w:pPr>
      <w:r>
        <w:t>Action to be taken to cancel old debit cards; and to work with Trevor Avram on assigning additional credit cards.</w:t>
      </w:r>
    </w:p>
    <w:p w14:paraId="47A4048B" w14:textId="77777777" w:rsidR="0092207E" w:rsidRDefault="00000000" w:rsidP="007E7E36">
      <w:pPr>
        <w:spacing w:after="40" w:line="264" w:lineRule="auto"/>
        <w:ind w:left="720"/>
      </w:pPr>
      <w:r>
        <w:t>Future board agenda: Accepting and publicly recognizing donations (e.g., GRS/ Rogue Engineering Corp, with a specific budget allocation.</w:t>
      </w:r>
    </w:p>
    <w:p w14:paraId="7A4F131F" w14:textId="77777777" w:rsidR="0092207E" w:rsidRDefault="00000000" w:rsidP="007E7E36">
      <w:pPr>
        <w:spacing w:after="40" w:line="264" w:lineRule="auto"/>
        <w:ind w:left="720"/>
      </w:pPr>
      <w:r>
        <w:t>Frontier account cancellation to be processed with anticipation of cancellation fees.</w:t>
      </w:r>
    </w:p>
    <w:p w14:paraId="469D892B" w14:textId="3807D794" w:rsidR="0092207E" w:rsidRDefault="00000000" w:rsidP="007E7E36">
      <w:pPr>
        <w:pStyle w:val="ListParagraph"/>
        <w:numPr>
          <w:ilvl w:val="0"/>
          <w:numId w:val="15"/>
        </w:numPr>
        <w:spacing w:before="120" w:after="60" w:line="264" w:lineRule="auto"/>
      </w:pPr>
      <w:r w:rsidRPr="007E7E36">
        <w:rPr>
          <w:b/>
        </w:rPr>
        <w:t>Water System:</w:t>
      </w:r>
    </w:p>
    <w:p w14:paraId="24A408AB" w14:textId="781849E4" w:rsidR="0092207E" w:rsidRDefault="00000000" w:rsidP="007E7E36">
      <w:pPr>
        <w:spacing w:after="40" w:line="264" w:lineRule="auto"/>
        <w:ind w:left="720"/>
      </w:pPr>
      <w:r>
        <w:t>Trevor Avram, said the new tank pad poured; design adjustments (latch grooves). Annual regulatory report (EAR-DRRINC for 2025) submitted. Technical issue with Beacon smart meter readings (56 meters w</w:t>
      </w:r>
      <w:r w:rsidR="004A2407">
        <w:t>ere</w:t>
      </w:r>
      <w:r>
        <w:t xml:space="preserve"> missed read, subsequently corrected by staff).</w:t>
      </w:r>
    </w:p>
    <w:p w14:paraId="43ED5DFD" w14:textId="77777777" w:rsidR="0092207E" w:rsidRDefault="00000000" w:rsidP="007E7E36">
      <w:pPr>
        <w:spacing w:after="40" w:line="264" w:lineRule="auto"/>
        <w:ind w:left="720"/>
      </w:pPr>
      <w:r>
        <w:t>Generator was tested (20 minutes unloaded); open to further tests under a load. General water quality is okay; updates provided on the well sampling.</w:t>
      </w:r>
    </w:p>
    <w:p w14:paraId="043B92E6" w14:textId="77777777" w:rsidR="0092207E" w:rsidRDefault="00000000" w:rsidP="007E7E36">
      <w:pPr>
        <w:spacing w:after="40" w:line="264" w:lineRule="auto"/>
        <w:ind w:left="720"/>
      </w:pPr>
      <w:r>
        <w:t>Discussion of water service activation on a property: Customer (Terry Cook) is drawing water without having completed sign-up or payment after infrastructure provided; must be sent a letter to register and begin payments, including past-due periods as appropriate. Additional old meters on properties (e.g., Greg Allen property) discussed; grant funds for future stockpiling likely not allowed, but replacements are permitted under grant scope.</w:t>
      </w:r>
    </w:p>
    <w:p w14:paraId="7C7F28D0" w14:textId="77777777" w:rsidR="0092207E" w:rsidRDefault="00000000" w:rsidP="007E7E36">
      <w:pPr>
        <w:spacing w:after="40" w:line="264" w:lineRule="auto"/>
        <w:ind w:left="720"/>
      </w:pPr>
      <w:r>
        <w:t>Staff to follow up with Sandy and Mari at the county regarding amendment flexibility for future meter replacements.</w:t>
      </w:r>
    </w:p>
    <w:p w14:paraId="354DBAA9" w14:textId="77777777" w:rsidR="0092207E" w:rsidRDefault="00000000" w:rsidP="007E7E36">
      <w:pPr>
        <w:spacing w:after="40" w:line="264" w:lineRule="auto"/>
        <w:ind w:left="720"/>
      </w:pPr>
      <w:r>
        <w:t>Need to improve collections for unpaid water bills. Letters and in-person communications planned.</w:t>
      </w:r>
    </w:p>
    <w:p w14:paraId="01FEAC0E" w14:textId="77777777" w:rsidR="0092207E" w:rsidRDefault="00000000" w:rsidP="007E7E36">
      <w:pPr>
        <w:spacing w:after="40" w:line="264" w:lineRule="auto"/>
        <w:ind w:left="720"/>
      </w:pPr>
      <w:r>
        <w:t>Adjustment to meter access, particularly for properties behind a physical barrier, being addressed.</w:t>
      </w:r>
    </w:p>
    <w:p w14:paraId="221B5394" w14:textId="77777777" w:rsidR="0092207E" w:rsidRDefault="00000000" w:rsidP="007E7E36">
      <w:pPr>
        <w:spacing w:after="40" w:line="264" w:lineRule="auto"/>
        <w:ind w:left="720"/>
      </w:pPr>
      <w:r>
        <w:t>Incident; Meter ran over by the garbage truck (Humboldt Sanitation); office paid for the materials. Plan to be reimburse via contractor.</w:t>
      </w:r>
    </w:p>
    <w:p w14:paraId="0D621AFB" w14:textId="3974D4AC" w:rsidR="0092207E" w:rsidRDefault="00000000" w:rsidP="007E7E36">
      <w:pPr>
        <w:pStyle w:val="ListParagraph"/>
        <w:numPr>
          <w:ilvl w:val="0"/>
          <w:numId w:val="15"/>
        </w:numPr>
        <w:spacing w:before="120" w:after="60" w:line="264" w:lineRule="auto"/>
      </w:pPr>
      <w:r w:rsidRPr="007E7E36">
        <w:rPr>
          <w:b/>
        </w:rPr>
        <w:t>Community Hall:</w:t>
      </w:r>
    </w:p>
    <w:p w14:paraId="07B1BADF" w14:textId="77777777" w:rsidR="0092207E" w:rsidRDefault="00000000" w:rsidP="007E7E36">
      <w:pPr>
        <w:spacing w:after="40" w:line="264" w:lineRule="auto"/>
        <w:ind w:left="720"/>
      </w:pPr>
      <w:r>
        <w:t>Hall rental schedule: confirmed booking for April, June and August.</w:t>
      </w:r>
    </w:p>
    <w:p w14:paraId="485AAC84" w14:textId="56D7A218" w:rsidR="0092207E" w:rsidRDefault="00000000" w:rsidP="007E7E36">
      <w:pPr>
        <w:spacing w:after="40" w:line="264" w:lineRule="auto"/>
        <w:ind w:left="720"/>
      </w:pPr>
      <w:r>
        <w:t>Trevor Avram, new grant opportunity: SOC grant to develop the hall into a Community Resilience Center. Steve Wilson and grant writers engaged; focus on seismic, roof upgrades, possible solar, kitchen upgrade to commercial standard, and water purification system.</w:t>
      </w:r>
    </w:p>
    <w:p w14:paraId="599923EF" w14:textId="77777777" w:rsidR="0092207E" w:rsidRDefault="00000000" w:rsidP="007E7E36">
      <w:pPr>
        <w:spacing w:after="40" w:line="264" w:lineRule="auto"/>
        <w:ind w:left="720"/>
      </w:pPr>
      <w:r>
        <w:t>Support letters needed from governmental and community partners (national parks, Yurok, cert. others). Trevor Avram, maybe able to get a grant to fix up the community hall</w:t>
      </w:r>
    </w:p>
    <w:p w14:paraId="63047BD0" w14:textId="097D1C44" w:rsidR="0092207E" w:rsidRDefault="00000000" w:rsidP="007E7E36">
      <w:pPr>
        <w:pStyle w:val="ListParagraph"/>
        <w:numPr>
          <w:ilvl w:val="0"/>
          <w:numId w:val="15"/>
        </w:numPr>
        <w:spacing w:before="120" w:after="60" w:line="264" w:lineRule="auto"/>
      </w:pPr>
      <w:r w:rsidRPr="007E7E36">
        <w:rPr>
          <w:b/>
        </w:rPr>
        <w:t>Fire Department:</w:t>
      </w:r>
    </w:p>
    <w:p w14:paraId="3E0EBB4C" w14:textId="77777777" w:rsidR="0092207E" w:rsidRDefault="00000000" w:rsidP="007E7E36">
      <w:pPr>
        <w:spacing w:after="40" w:line="264" w:lineRule="auto"/>
        <w:ind w:left="720"/>
      </w:pPr>
      <w:r>
        <w:lastRenderedPageBreak/>
        <w:t>Chief Steven Baker, status update on equipment (yellow truck is back in the shop for further repair; replacement chip ordered).</w:t>
      </w:r>
    </w:p>
    <w:p w14:paraId="56341931" w14:textId="77777777" w:rsidR="0092207E" w:rsidRDefault="00000000" w:rsidP="007E7E36">
      <w:pPr>
        <w:spacing w:after="40" w:line="264" w:lineRule="auto"/>
        <w:ind w:left="720"/>
      </w:pPr>
      <w:r>
        <w:t>Recurring charge to move to credit card billing. Theft loss recently impacted tool supply; emergency purchases addressed and to be reflected in the budget amendments.</w:t>
      </w:r>
    </w:p>
    <w:p w14:paraId="27B74AB0" w14:textId="77777777" w:rsidR="0092207E" w:rsidRDefault="00000000" w:rsidP="007E7E36">
      <w:pPr>
        <w:spacing w:after="40" w:line="264" w:lineRule="auto"/>
        <w:ind w:left="720"/>
      </w:pPr>
      <w:r>
        <w:t>Discussion on the budget strategy: Emphasized pre-planning, ongoing visibility of “budget” vs, actual” via treasurer’s report, and annual process for rolling over surpluses/reserve. Chief Steven Baker asked Barbara Mitchell to cancel Frontier internet because they are using Starlink for there internet now.</w:t>
      </w:r>
    </w:p>
    <w:p w14:paraId="3DB90C44" w14:textId="77777777" w:rsidR="0092207E" w:rsidRDefault="0092207E">
      <w:pPr>
        <w:spacing w:after="80" w:line="264" w:lineRule="auto"/>
      </w:pPr>
    </w:p>
    <w:p w14:paraId="7F186DBB" w14:textId="77777777" w:rsidR="0092207E" w:rsidRDefault="00000000">
      <w:pPr>
        <w:spacing w:after="60" w:line="259" w:lineRule="auto"/>
      </w:pPr>
      <w:r>
        <w:rPr>
          <w:b/>
        </w:rPr>
        <w:t>9. BOARD MEMBER REPORTS:</w:t>
      </w:r>
    </w:p>
    <w:p w14:paraId="6736A7C0" w14:textId="18CC438D" w:rsidR="0092207E" w:rsidRDefault="00000000" w:rsidP="007E7E36">
      <w:pPr>
        <w:pStyle w:val="ListParagraph"/>
        <w:numPr>
          <w:ilvl w:val="0"/>
          <w:numId w:val="16"/>
        </w:numPr>
        <w:spacing w:after="60" w:line="264" w:lineRule="auto"/>
      </w:pPr>
      <w:r>
        <w:t>Levee Report: Noted change of leadership; expectation is for future engagement/discussion.</w:t>
      </w:r>
    </w:p>
    <w:p w14:paraId="36CE64AA" w14:textId="53A14176" w:rsidR="0092207E" w:rsidRDefault="00000000" w:rsidP="007E7E36">
      <w:pPr>
        <w:pStyle w:val="ListParagraph"/>
        <w:numPr>
          <w:ilvl w:val="0"/>
          <w:numId w:val="16"/>
        </w:numPr>
        <w:spacing w:after="120" w:line="264" w:lineRule="auto"/>
      </w:pPr>
      <w:r>
        <w:t>Board Members:</w:t>
      </w:r>
    </w:p>
    <w:p w14:paraId="26F8A786" w14:textId="77777777" w:rsidR="0092207E" w:rsidRDefault="00000000">
      <w:pPr>
        <w:spacing w:after="60" w:line="259" w:lineRule="auto"/>
      </w:pPr>
      <w:r>
        <w:rPr>
          <w:b/>
        </w:rPr>
        <w:t xml:space="preserve">10. ADJOURNMENT: </w:t>
      </w:r>
      <w:r>
        <w:t>Regular Meeting 7:30pm</w:t>
      </w:r>
    </w:p>
    <w:p w14:paraId="2C3F8A62" w14:textId="77777777" w:rsidR="0092207E" w:rsidRDefault="0092207E">
      <w:pPr>
        <w:spacing w:after="80" w:line="264" w:lineRule="auto"/>
      </w:pPr>
    </w:p>
    <w:p w14:paraId="1CACAF1D" w14:textId="77777777" w:rsidR="0092207E" w:rsidRDefault="00000000">
      <w:pPr>
        <w:spacing w:before="160" w:after="80" w:line="264" w:lineRule="auto"/>
        <w:jc w:val="center"/>
        <w:rPr>
          <w:b/>
        </w:rPr>
      </w:pPr>
      <w:r>
        <w:rPr>
          <w:b/>
        </w:rPr>
        <w:t>Next Regular Meeting is scheduled for May 13, 2026</w:t>
      </w:r>
    </w:p>
    <w:p w14:paraId="546132D9" w14:textId="77777777" w:rsidR="007E7E36" w:rsidRDefault="007E7E36">
      <w:pPr>
        <w:spacing w:before="160" w:after="80" w:line="264" w:lineRule="auto"/>
        <w:jc w:val="center"/>
        <w:rPr>
          <w:b/>
        </w:rPr>
      </w:pPr>
    </w:p>
    <w:p w14:paraId="2B5926FE" w14:textId="77777777" w:rsidR="007E7E36" w:rsidRDefault="007E7E36" w:rsidP="007E7E36">
      <w:pPr>
        <w:pStyle w:val="NoSpacing"/>
      </w:pPr>
      <w:r>
        <w:t>______________________________</w:t>
      </w:r>
    </w:p>
    <w:p w14:paraId="1639B531" w14:textId="77777777" w:rsidR="007E7E36" w:rsidRDefault="007E7E36" w:rsidP="007E7E36">
      <w:pPr>
        <w:pStyle w:val="NoSpacing"/>
      </w:pPr>
      <w:r>
        <w:t>Ronald Barlow, Chairman of the Board</w:t>
      </w:r>
    </w:p>
    <w:p w14:paraId="3EE8E740" w14:textId="77777777" w:rsidR="007E7E36" w:rsidRDefault="007E7E36" w:rsidP="007E7E36">
      <w:pPr>
        <w:pStyle w:val="NoSpacing"/>
      </w:pPr>
    </w:p>
    <w:p w14:paraId="07FC62E9" w14:textId="77777777" w:rsidR="007E7E36" w:rsidRDefault="007E7E36" w:rsidP="007E7E36">
      <w:pPr>
        <w:pStyle w:val="NoSpacing"/>
      </w:pPr>
      <w:r>
        <w:t>______________________________</w:t>
      </w:r>
    </w:p>
    <w:p w14:paraId="786B4441" w14:textId="77777777" w:rsidR="007E7E36" w:rsidRDefault="007E7E36" w:rsidP="007E7E36">
      <w:pPr>
        <w:pStyle w:val="NoSpacing"/>
      </w:pPr>
      <w:r>
        <w:t>Kaitlyn Combs, Board Member</w:t>
      </w:r>
    </w:p>
    <w:p w14:paraId="462679FC" w14:textId="77777777" w:rsidR="007E7E36" w:rsidRDefault="007E7E36" w:rsidP="007E7E36">
      <w:pPr>
        <w:pStyle w:val="NoSpacing"/>
      </w:pPr>
    </w:p>
    <w:p w14:paraId="4D228280" w14:textId="77777777" w:rsidR="007E7E36" w:rsidRDefault="007E7E36" w:rsidP="007E7E36">
      <w:pPr>
        <w:pStyle w:val="NoSpacing"/>
      </w:pPr>
      <w:r>
        <w:t>______________________________</w:t>
      </w:r>
    </w:p>
    <w:p w14:paraId="3FF54D0E" w14:textId="77777777" w:rsidR="007E7E36" w:rsidRDefault="007E7E36" w:rsidP="007E7E36">
      <w:pPr>
        <w:pStyle w:val="NoSpacing"/>
      </w:pPr>
      <w:r>
        <w:t>Byron Frick, Board Member</w:t>
      </w:r>
    </w:p>
    <w:p w14:paraId="4099E2C9" w14:textId="77777777" w:rsidR="007E7E36" w:rsidRDefault="007E7E36" w:rsidP="007E7E36">
      <w:pPr>
        <w:pStyle w:val="NoSpacing"/>
      </w:pPr>
    </w:p>
    <w:p w14:paraId="6A9E048C" w14:textId="77777777" w:rsidR="007E7E36" w:rsidRDefault="007E7E36" w:rsidP="007E7E36">
      <w:pPr>
        <w:pStyle w:val="NoSpacing"/>
      </w:pPr>
      <w:r>
        <w:t>______________________________</w:t>
      </w:r>
    </w:p>
    <w:p w14:paraId="4B214C4B" w14:textId="77777777" w:rsidR="007E7E36" w:rsidRDefault="007E7E36" w:rsidP="007E7E36">
      <w:pPr>
        <w:pStyle w:val="NoSpacing"/>
      </w:pPr>
      <w:r>
        <w:t>Marla Mora, Board Member</w:t>
      </w:r>
    </w:p>
    <w:p w14:paraId="5778C67E" w14:textId="77777777" w:rsidR="007E7E36" w:rsidRDefault="007E7E36" w:rsidP="007E7E36">
      <w:pPr>
        <w:pStyle w:val="NoSpacing"/>
      </w:pPr>
    </w:p>
    <w:p w14:paraId="4F63A32B" w14:textId="77777777" w:rsidR="007E7E36" w:rsidRDefault="007E7E36" w:rsidP="007E7E36">
      <w:pPr>
        <w:pStyle w:val="NoSpacing"/>
      </w:pPr>
      <w:r>
        <w:t>______________________________</w:t>
      </w:r>
    </w:p>
    <w:p w14:paraId="3C7788D4" w14:textId="77777777" w:rsidR="007E7E36" w:rsidRDefault="007E7E36" w:rsidP="007E7E36">
      <w:pPr>
        <w:pStyle w:val="NoSpacing"/>
      </w:pPr>
      <w:r>
        <w:t>Robert Secor, Board Member</w:t>
      </w:r>
    </w:p>
    <w:p w14:paraId="095F62AC" w14:textId="77777777" w:rsidR="007E7E36" w:rsidRDefault="007E7E36" w:rsidP="007E7E36">
      <w:pPr>
        <w:spacing w:before="160" w:after="80" w:line="264" w:lineRule="auto"/>
      </w:pPr>
    </w:p>
    <w:sectPr w:rsidR="007E7E36"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415D3"/>
    <w:multiLevelType w:val="hybridMultilevel"/>
    <w:tmpl w:val="E50C98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1E2FD3"/>
    <w:multiLevelType w:val="hybridMultilevel"/>
    <w:tmpl w:val="BA2846AE"/>
    <w:lvl w:ilvl="0" w:tplc="00E0028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30100"/>
    <w:multiLevelType w:val="hybridMultilevel"/>
    <w:tmpl w:val="A02C1EBC"/>
    <w:lvl w:ilvl="0" w:tplc="9A52BE6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F3554"/>
    <w:multiLevelType w:val="hybridMultilevel"/>
    <w:tmpl w:val="075A6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D2B44"/>
    <w:multiLevelType w:val="hybridMultilevel"/>
    <w:tmpl w:val="55B6A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55B0A"/>
    <w:multiLevelType w:val="hybridMultilevel"/>
    <w:tmpl w:val="7AE89972"/>
    <w:lvl w:ilvl="0" w:tplc="53E4BBA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10C01"/>
    <w:multiLevelType w:val="hybridMultilevel"/>
    <w:tmpl w:val="591C2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65688">
    <w:abstractNumId w:val="8"/>
  </w:num>
  <w:num w:numId="2" w16cid:durableId="484976550">
    <w:abstractNumId w:val="6"/>
  </w:num>
  <w:num w:numId="3" w16cid:durableId="1636444294">
    <w:abstractNumId w:val="5"/>
  </w:num>
  <w:num w:numId="4" w16cid:durableId="602877879">
    <w:abstractNumId w:val="4"/>
  </w:num>
  <w:num w:numId="5" w16cid:durableId="655184379">
    <w:abstractNumId w:val="7"/>
  </w:num>
  <w:num w:numId="6" w16cid:durableId="1965034599">
    <w:abstractNumId w:val="3"/>
  </w:num>
  <w:num w:numId="7" w16cid:durableId="11999893">
    <w:abstractNumId w:val="2"/>
  </w:num>
  <w:num w:numId="8" w16cid:durableId="704478521">
    <w:abstractNumId w:val="1"/>
  </w:num>
  <w:num w:numId="9" w16cid:durableId="1725595084">
    <w:abstractNumId w:val="0"/>
  </w:num>
  <w:num w:numId="10" w16cid:durableId="634531867">
    <w:abstractNumId w:val="13"/>
  </w:num>
  <w:num w:numId="11" w16cid:durableId="785855172">
    <w:abstractNumId w:val="14"/>
  </w:num>
  <w:num w:numId="12" w16cid:durableId="321545945">
    <w:abstractNumId w:val="15"/>
  </w:num>
  <w:num w:numId="13" w16cid:durableId="1686978410">
    <w:abstractNumId w:val="9"/>
  </w:num>
  <w:num w:numId="14" w16cid:durableId="643975680">
    <w:abstractNumId w:val="11"/>
  </w:num>
  <w:num w:numId="15" w16cid:durableId="1124734984">
    <w:abstractNumId w:val="10"/>
  </w:num>
  <w:num w:numId="16" w16cid:durableId="1970086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2407"/>
    <w:rsid w:val="0061324F"/>
    <w:rsid w:val="00675747"/>
    <w:rsid w:val="007E7E36"/>
    <w:rsid w:val="0092207E"/>
    <w:rsid w:val="00AA1D8D"/>
    <w:rsid w:val="00B47730"/>
    <w:rsid w:val="00CB0664"/>
    <w:rsid w:val="00FC2C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FF609"/>
  <w14:defaultImageDpi w14:val="300"/>
  <w15:docId w15:val="{EC88AC99-9CDD-4E5D-86A0-64DA8ACD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Trevor Avram</cp:lastModifiedBy>
  <cp:revision>2</cp:revision>
  <cp:lastPrinted>2026-04-18T16:59:00Z</cp:lastPrinted>
  <dcterms:created xsi:type="dcterms:W3CDTF">2026-04-18T17:17:00Z</dcterms:created>
  <dcterms:modified xsi:type="dcterms:W3CDTF">2026-04-18T17:17:00Z</dcterms:modified>
  <cp:category/>
</cp:coreProperties>
</file>